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450f0d5872cbb8b7ed47c5cd6345ad9761ee5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2016 года</w:t>
      </w:r>
    </w:p>
    <w:p>
      <w:pPr>
        <w:pStyle w:val="FirstParagraph"/>
      </w:pPr>
      <w:r>
        <w:t xml:space="preserve">16.05.2017</w:t>
      </w:r>
    </w:p>
    <w:p>
      <w:pPr>
        <w:pStyle w:val="BodyText"/>
      </w:pPr>
      <w:r>
        <w:rPr>
          <w:iCs/>
          <w:i/>
        </w:rPr>
        <w:t xml:space="preserve">Сведения о доходах, расходах,</w:t>
      </w:r>
    </w:p>
    <w:p>
      <w:pPr>
        <w:pStyle w:val="BodyText"/>
      </w:pPr>
      <w:r>
        <w:rPr>
          <w:iCs/>
          <w:i/>
        </w:rPr>
        <w:t xml:space="preserve">об имуществе и обязательствах имущественного характера </w:t>
      </w:r>
      <w:r>
        <w:br/>
      </w:r>
      <w:r>
        <w:rPr>
          <w:iCs/>
          <w:i/>
        </w:rPr>
        <w:t xml:space="preserve">за период с 1 января 2016 г. по 31 декабря 2016 г. </w:t>
      </w:r>
      <w:r>
        <w:br/>
      </w:r>
      <w:r>
        <w:rPr>
          <w:bCs/>
          <w:b/>
          <w:iCs/>
          <w:i/>
        </w:rPr>
        <w:t xml:space="preserve">управа района Замоскворечье города Москвы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N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Транспортные средства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(вид, марка)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Декларированный годовой доход </w:t>
            </w:r>
            <w:hyperlink r:id="rId20">
              <w:r>
                <w:rPr>
                  <w:rStyle w:val="Hyperlink"/>
                  <w:iCs/>
                  <w:i/>
                  <w:bCs/>
                  <w:b/>
                </w:rPr>
                <w:t xml:space="preserve">&lt;1&gt;</w:t>
              </w:r>
            </w:hyperlink>
            <w:r>
              <w:rPr>
                <w:iCs/>
                <w:i/>
                <w:bCs/>
                <w:b/>
              </w:rPr>
              <w:t xml:space="preserve">(руб.)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Сведения об источниках получения средств, за счет которых совершена сделка </w:t>
            </w:r>
            <w:hyperlink r:id="rId20">
              <w:r>
                <w:rPr>
                  <w:rStyle w:val="Hyperlink"/>
                  <w:iCs/>
                  <w:i/>
                  <w:bCs/>
                  <w:b/>
                </w:rPr>
                <w:t xml:space="preserve">&lt;2&gt;</w:t>
              </w:r>
            </w:hyperlink>
            <w:r>
              <w:rPr>
                <w:iCs/>
                <w:i/>
                <w:bCs/>
                <w:b/>
              </w:rPr>
              <w:t xml:space="preserve"> (вид приобретенного имущества, источники)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S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S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Сбитнева Г.Л.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Хозяйственное строение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1000,0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81,3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86,5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76,1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Парковочное место в «Народном гараже»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36,0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Volkswagen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Touareg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2 838 626,04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Бердиева Л.А.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Первый заместитель главы управы по вопросам жилищно-</w:t>
            </w:r>
            <w:r>
              <w:t xml:space="preserve"> </w:t>
            </w:r>
            <w:r>
              <w:rPr>
                <w:iCs/>
                <w:i/>
              </w:rPr>
              <w:t xml:space="preserve">коммунального  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1/2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41,4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73,6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500,0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144,6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Toyota Avensis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Honda Accord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Toyota Land Cruiser 200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2 049 334,14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Кормилицина Л.А.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1/5 доли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77,2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750,0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2 050 961,00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1/5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77,2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750,0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18,0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Mazda CX-5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449 997,00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Гончаревский В.В.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вопросам строительства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 1/3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56,1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64,5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920,0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18,0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Тойота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Ленд Круизер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Мототранспортное средство: Ямаха FZ-6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1 557 707,65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42,2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4 600,0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БМВ 520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277 043,84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64,5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75,4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Петрова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45,8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48,3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931 282,22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Баталина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Заведующий сектором по взаимодействию с населением.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53,2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670,0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Рено Меган II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Мазда 6 седан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2 694 148,53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Очиров С.П.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специалист-юрист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60,2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121,5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 Kia Cerato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445 731,85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Пилиева  В.Ю.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Начальник отдела -главный бухгалтер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1693,0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1 505 205,96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Mercedes-Benz GL400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1 345 280,92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59,3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Евдокимов А.И.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Начальник отдела жилищно-коммунального хозяйства, благоустройства и транспорта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52,0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87,0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907 203,99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Долженко И.Н.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 службы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¾ доли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57,6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SUZUKI SX4 SEDAN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Mersedes Benz E200 sedan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1 104 902,56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57,6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654 845,43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¼  доли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57,6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Данилова Е.И.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 – бухгалтер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1 002 594,82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 1/5 доли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1000,0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Nissan QASHQAI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654 566,16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1/5 доли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 1/5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63,8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30,6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Гудкова Я.А.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Ведущий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59,78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482 640,23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http://zmsk.mos.ru/anti-corruption/information-on-income-expenses-about-property-and-obligations-of-property-character/detail/5957335.html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D:/%D0%BA%D0%BE%D1%80%D1%80%D1%83%D0%BF%D1%86%D0%B8%D1%8F/%D0%A1%D0%B2%D0%B5%D0%B4%D0%B5%D0%BD%D0%B8%D1%8F%20%D0%BE%20%D0%B4%D0%BE%D1%85%D0%BE%D0%B4%D0%B0%D1%85%20-%20%D0%B2%D1%81%D0%B5%D1%85%20%D0%BA%D0%BE%D0%B3%D0%BE%20%D0%BD%D0%B0%D0%B4%D0%BE/%D1%81%D0%B2%D0%B5%D0%B4%D0%B5%D0%BD%D0%B8%D1%8F%20%D0%BE%20%D0%B4%D0%BE%D1%85%D0%BE%D0%B4%D0%B0%D1%85%202013.doc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anti-corruption/information-on-income-expenses-about-property-and-obligations-of-property-character/detail/5957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D:/%D0%BA%D0%BE%D1%80%D1%80%D1%83%D0%BF%D1%86%D0%B8%D1%8F/%D0%A1%D0%B2%D0%B5%D0%B4%D0%B5%D0%BD%D0%B8%D1%8F%20%D0%BE%20%D0%B4%D0%BE%D1%85%D0%BE%D0%B4%D0%B0%D1%85%20-%20%D0%B2%D1%81%D0%B5%D1%85%20%D0%BA%D0%BE%D0%B3%D0%BE%20%D0%BD%D0%B0%D0%B4%D0%BE/%D1%81%D0%B2%D0%B5%D0%B4%D0%B5%D0%BD%D0%B8%D1%8F%20%D0%BE%20%D0%B4%D0%BE%D1%85%D0%BE%D0%B4%D0%B0%D1%85%202013.doc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anti-corruption/information-on-income-expenses-about-property-and-obligations-of-property-character/detail/5957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2025-04-26T20:23:21Z</dcterms:created>
  <dcterms:modified xsi:type="dcterms:W3CDTF">2025-04-26T20:23:21Z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