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f5ada9a8f4e580e716b05b812a67115feac0ae2"/>
    <w:p>
      <w:pPr>
        <w:pStyle w:val="Heading3"/>
      </w:pPr>
      <w:r>
        <w:t xml:space="preserve">Порядка 700 машино-мест со скидкой 40 процентов в первом полугодии москвичи купили у города</w:t>
      </w:r>
    </w:p>
    <w:p>
      <w:pPr>
        <w:pStyle w:val="FirstParagraph"/>
      </w:pPr>
      <w:r>
        <w:t xml:space="preserve">26.07.2021</w:t>
      </w:r>
    </w:p>
    <w:p>
      <w:pPr>
        <w:pStyle w:val="BodyText"/>
      </w:pPr>
      <w:r>
        <w:t xml:space="preserve">За первые шесть месяцев 2021 года москвичи купили у города по преимущественному праву по месту прописки 671 машино-место в различных округах столицы. Объекты были проданы со скидкой 40 процентов от рыночной стоимости и без торгов, сообщил заместитель мэра Москвы в Правительстве Москвы по вопросам экономической политики и имущественно-земельных отношений Владимир Ефимов.</w:t>
      </w:r>
    </w:p>
    <w:p>
      <w:pPr>
        <w:pStyle w:val="BodyText"/>
      </w:pPr>
      <w:r>
        <w:t xml:space="preserve">Собственникам квартир и нанимателям жилья по соцнайму доступно приобретение машино-мест в преимущественном порядке — это возможность купить парковочное место в своем доме или отдельно стоящем паркинге в границах домовладения без проведения торгов — стоимость объектов устанавливается в размере 60 процентов от рыночной, таким образом они могут приобрести машино-место на 40 процентов дешевле. Машино-места, которые не будут приобретены по преимущественному праву, в дальнейшем выставляются на торги с рыночной начальной ставкой и могут быть приобретены любым гражданином.</w:t>
      </w:r>
    </w:p>
    <w:p>
      <w:pPr>
        <w:pStyle w:val="BodyText"/>
      </w:pPr>
      <w:r>
        <w:t xml:space="preserve">— По итогам первых шести месяцев этого года москвичи приобрели по преимущественному праву 671 машино-место. Для сравнения: за весь 2020 год было продано 852 таких объекта. До конца 2021 года город предложит жителям столицы еще более 1,8 тысячи машино-мест по преимущественному праву почти во всех округах Москвы, — сказал заместитель мэра.</w:t>
      </w:r>
    </w:p>
    <w:p>
      <w:pPr>
        <w:pStyle w:val="BodyText"/>
      </w:pPr>
      <w:r>
        <w:t xml:space="preserve">Больше всего машино-мест по преимущественному праву приобрели жители юго-востока, запада и севера столицы — 275, 138 и 97 единиц соответственно. Среди них порядка десяти процентов объектов — семейные машино-места, где можно последовательно парковать два авто, а также механизированные, которые позволяют ставить две машины одну над другой при помощи подъемного механизма. Также машино-места приобрели жители ЮАО, ЮВАО, ЦАО, ЗАО, САО, ЮЗАО, ВАО и СВАО.</w:t>
      </w:r>
    </w:p>
    <w:p>
      <w:pPr>
        <w:pStyle w:val="BodyText"/>
      </w:pPr>
      <w:r>
        <w:t xml:space="preserve">— Самое дорогое машино-место в первом полугодии 2021 года находится в Юго-Западном административном округе — на Ленинском проспекте. Объект площадью 12,7 квадратного метра был куплен за 2,6 миллиона рублей. Самое бюджетное машино-место площадью 11 квадратных метров — на Братиславской улице в ЮВАО — выкупили за 171,6 тысячи рублей, — отметил министр Правительства Москвы, руководитель Департамента городского имущества города Москвы Максим Гаман.</w:t>
      </w:r>
    </w:p>
    <w:p>
      <w:pPr>
        <w:pStyle w:val="BodyText"/>
      </w:pPr>
      <w:r>
        <w:t xml:space="preserve">Чтобы приобрести машино-место по преимущественному праву, нужно зарегистрироваться на электронной площадке, указанной в лотовой документации, пройти бесплатную аккредитацию (электронная цифровая подпись не требуется, необходим только паспорт) и подать заявку на приобретение машино-места. К заявке необходимо приложить паспорт, документ, подтверждающий право пользования жилым помещением на условиях социального найма или выписку из ЕГРН для собственников жилых помещений в многоквартирном доме. В случае, когда на одно машино-место несколько претендентов, право его выкупа передается тому жителю, который подал заявку раньше всех.</w:t>
      </w:r>
    </w:p>
    <w:p>
      <w:pPr>
        <w:pStyle w:val="BodyText"/>
      </w:pPr>
      <w:r>
        <w:t xml:space="preserve">Информация о продаже машино-мест по преимущественному праву размещается на Инвестиционном портале города Москвы </w:t>
      </w:r>
      <w:hyperlink r:id="rId20">
        <w:r>
          <w:rPr>
            <w:rStyle w:val="Hyperlink"/>
          </w:rPr>
          <w:t xml:space="preserve">www.investmoscow.ru</w:t>
        </w:r>
      </w:hyperlink>
      <w:r>
        <w:t xml:space="preserve"> и электронной площадке </w:t>
      </w:r>
      <w:hyperlink r:id="rId21">
        <w:r>
          <w:rPr>
            <w:rStyle w:val="Hyperlink"/>
          </w:rPr>
          <w:t xml:space="preserve">https://www.roseltorg.ru</w:t>
        </w:r>
      </w:hyperlink>
      <w:r>
        <w:t xml:space="preserve">.</w:t>
      </w:r>
    </w:p>
    <w:p>
      <w:pPr>
        <w:pStyle w:val="BodyText"/>
      </w:pPr>
      <w:r>
        <w:t xml:space="preserve">Продажа (отчуждение) машино-мест в преимущественном порядке жителям жилых домов проходит в соответствии с Постановлением Правительства Москвы от 24 июля 2018 №769-ПП «Об установлении особенностей согласования отдельных видов сделок, связанных с отчуждением недвижимого имущества, совершаемых государственными унитарными предприятиями (государственными предприятиями, казенными предприятиями) города Москвы, государственными учреждениями города Москвы».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http://zmsk.mos.ru/presscenter/news/detail/10132861.html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Замоскворечье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://www.investmoscow.ru/" TargetMode="External" /><Relationship Type="http://schemas.openxmlformats.org/officeDocument/2006/relationships/hyperlink" Id="rId23" Target="http://zmsk.mos.ru" TargetMode="External" /><Relationship Type="http://schemas.openxmlformats.org/officeDocument/2006/relationships/hyperlink" Id="rId22" Target="http://zmsk.mos.ru/presscenter/news/detail/10132861.html" TargetMode="External" /><Relationship Type="http://schemas.openxmlformats.org/officeDocument/2006/relationships/hyperlink" Id="rId21" Target="https://www.roseltorg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://www.investmoscow.ru/" TargetMode="External" /><Relationship Type="http://schemas.openxmlformats.org/officeDocument/2006/relationships/hyperlink" Id="rId23" Target="http://zmsk.mos.ru" TargetMode="External" /><Relationship Type="http://schemas.openxmlformats.org/officeDocument/2006/relationships/hyperlink" Id="rId22" Target="http://zmsk.mos.ru/presscenter/news/detail/10132861.html" TargetMode="External" /><Relationship Type="http://schemas.openxmlformats.org/officeDocument/2006/relationships/hyperlink" Id="rId21" Target="https://www.roseltorg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2025-05-10T04:45:47Z</dcterms:created>
  <dcterms:modified xsi:type="dcterms:W3CDTF">2025-05-10T04:45:47Z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