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тнофорум-проведут-в-рэу"/>
    <w:p>
      <w:pPr>
        <w:pStyle w:val="Heading3"/>
      </w:pPr>
      <w:r>
        <w:t xml:space="preserve">Этнофорум проведут в РЭУ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t xml:space="preserve">Этнофорум «Новое поколение» проведут с 27 по 28 ноября в Российском экономическом университете имени Георгия Плеханова.</w:t>
      </w:r>
    </w:p>
    <w:p>
      <w:pPr>
        <w:pStyle w:val="BodyText"/>
      </w:pPr>
      <w:r>
        <w:t xml:space="preserve">Мероприятие пройдет в дистанционном формате. Такой проект разработали с целью сохранить народное творчество и интегрировать его в креативные индустрии, а также нацелен на общественную этнодипломатию среди молодежи России, Турции и балканских стран. Кроме того, спикеры вместе с участниками обсудят проведение совместных молодежных программ и развитие народного творчества среди молодежи,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образовательного учреждения.</w:t>
      </w:r>
    </w:p>
    <w:p>
      <w:pPr>
        <w:pStyle w:val="BodyText"/>
      </w:pPr>
      <w:r>
        <w:t xml:space="preserve">Стоит отметить, что форум проводится при поддержке фонда «Культура наций».</w:t>
      </w:r>
    </w:p>
    <w:p>
      <w:pPr>
        <w:pStyle w:val="BodyText"/>
      </w:pPr>
      <w:r>
        <w:t xml:space="preserve">Первая встреча состоится 27 ноября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http://zmsk.mos.ru/presscenter/news/detail/10427844.html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0427844.html" TargetMode="External" /><Relationship Type="http://schemas.openxmlformats.org/officeDocument/2006/relationships/hyperlink" Id="rId20" Target="https://www.rea.ru/ru/events/Pages/etnoforum-novoe-pocolenie.asp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10427844.html" TargetMode="External" /><Relationship Type="http://schemas.openxmlformats.org/officeDocument/2006/relationships/hyperlink" Id="rId20" Target="https://www.rea.ru/ru/events/Pages/etnoforum-novoe-pocolenie.asp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2024-07-16T14:21:29Z</dcterms:created>
  <dcterms:modified xsi:type="dcterms:W3CDTF">2024-07-16T14:21:29Z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