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e3eee371c3011ca875c6b7cbdb1113758f1894"/>
    <w:p>
      <w:pPr>
        <w:pStyle w:val="Heading3"/>
      </w:pPr>
      <w:r>
        <w:t xml:space="preserve">Здание Бахрушинского музея ввели в эксплуатацию в 2024 году</w:t>
      </w:r>
    </w:p>
    <w:p>
      <w:pPr>
        <w:pStyle w:val="FirstParagraph"/>
      </w:pPr>
      <w:r>
        <w:t xml:space="preserve">22.01.2025</w:t>
      </w:r>
    </w:p>
    <w:p>
      <w:pPr>
        <w:pStyle w:val="BodyText"/>
      </w:pPr>
      <w:r>
        <w:t xml:space="preserve">22.01.2025</w:t>
      </w:r>
    </w:p>
    <w:p>
      <w:pPr>
        <w:pStyle w:val="BodyText"/>
      </w:pPr>
      <w:r>
        <w:t xml:space="preserve">Здание Бахрушинского музея ввели в эксплуатацию в 2024 году.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Здание Государственного центрального театрального музея имени Алексея Бахрушина в 2024 году ввели в эксплуатацию сотрудники Комитета государственного строительного надзора города Москвы, рассказал 21 января руководитель ведомства Антон Слободчиков.</w:t>
      </w:r>
    </w:p>
    <w:p>
      <w:pPr>
        <w:pStyle w:val="BodyText"/>
      </w:pPr>
      <w:r>
        <w:t xml:space="preserve">— Общая площадь объектов превышает 112 тысяч квадратных метров. Над восемью зданиями поработали девелоперы, которые стремятся создать для жителей и гостей Москвы все условия для культурного просвещения, — сказал Антон Слободчиков.</w:t>
      </w:r>
    </w:p>
    <w:p>
      <w:pPr>
        <w:pStyle w:val="BodyText"/>
      </w:pPr>
      <w:r>
        <w:t xml:space="preserve">Каждый объект регулярно посещали с проверкой сотрудники ведомства после начала ремонтных работ. Инспекторы обращали особое внимание на строительные процессы в культурно-просветительских зданиях. По ходу работ представители Мосгосстройнадзора следили за качеством материалов: которые используют рабочие,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Информационного центра Правительства Москвы.</w:t>
      </w:r>
    </w:p>
    <w:p>
      <w:pPr>
        <w:pStyle w:val="BodyText"/>
      </w:pPr>
      <w:r>
        <w:t xml:space="preserve">По итогу всех проверок необходимые разрешения на ввод в эксплуатацию оформили сотрудники Комитета. Они также одобрили реконструкцию канатной дороги и павильона «Лесное хозяйство» на Выставке достижений народного хозяйства.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http://zmsk.mos.ru/presscenter/news/detail/12770985.html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770985.html" TargetMode="External" /><Relationship Type="http://schemas.openxmlformats.org/officeDocument/2006/relationships/hyperlink" Id="rId20" Target="https://icmos.ru/news/odinnadcat-obektov-kultury-vvedeno-v-moskve-v-2024-god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2770985.html" TargetMode="External" /><Relationship Type="http://schemas.openxmlformats.org/officeDocument/2006/relationships/hyperlink" Id="rId20" Target="https://icmos.ru/news/odinnadcat-obektov-kultury-vvedeno-v-moskve-v-2024-god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2025-05-06T18:21:56Z</dcterms:created>
  <dcterms:modified xsi:type="dcterms:W3CDTF">2025-05-06T18:21:56Z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