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38225d233d9dd8f223d12e56c8325048e17c81"/>
    <w:p>
      <w:pPr>
        <w:pStyle w:val="Heading3"/>
      </w:pPr>
      <w:r>
        <w:t xml:space="preserve">«1 рубль за квадратный метр»: владельцу гостиницы в Замоскворечье выдали льготную ставку аренды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t xml:space="preserve">14.03.2025</w:t>
      </w:r>
    </w:p>
    <w:p>
      <w:pPr>
        <w:pStyle w:val="BodyText"/>
      </w:pPr>
      <w:r>
        <w:t xml:space="preserve">Гостиницу в районе Замоскворечье перевели на льготную ставку аренды. Фото: Анна Быкова, «Вечерняя Москва»</w:t>
      </w:r>
    </w:p>
    <w:p>
      <w:pPr>
        <w:pStyle w:val="BodyText"/>
      </w:pPr>
      <w:r>
        <w:t xml:space="preserve">Гостиницу в районе Замоскворечье перевели на льготную ставку аренды по программе «1 рубль за квадратный метр», сообщили 12 марта.</w:t>
      </w:r>
    </w:p>
    <w:p>
      <w:pPr>
        <w:pStyle w:val="BodyText"/>
      </w:pPr>
      <w:r>
        <w:t xml:space="preserve">Программа осуществляется с 2022 года, за это время в столице открыли четыре гостиницы. Инвесторы отремонтировали арендованные помещения и выполнили ряд условий для перехода на льготную ставку,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Одним из условий перехода является прохождение классификации для получения категории «три», «четыре» или «пять» звезд. Данная программа помогает в развитии туризма, так как все больше предпринимателей входят в отельный бизнес. За прошлый год средняя загрузка гостиниц составила 78 процентов, а во время праздников доходила до 90 процентов.</w:t>
      </w:r>
    </w:p>
    <w:p>
      <w:pPr>
        <w:pStyle w:val="BodyText"/>
      </w:pPr>
      <w:r>
        <w:t xml:space="preserve">Для участия в различных торгах предпринимателям необходимо быть зарегистрированным на площадке «Росэлтогр», а также иметь усиленную квалифицированную подпись. Узнать об актуальных предложения от города можно на инвестиционном портале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http://zmsk.mos.ru/presscenter/news/detail/12858049.html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12858049.html" TargetMode="External" /><Relationship Type="http://schemas.openxmlformats.org/officeDocument/2006/relationships/hyperlink" Id="rId20" Target="https://www.mos.ru/news/item/15119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12858049.html" TargetMode="External" /><Relationship Type="http://schemas.openxmlformats.org/officeDocument/2006/relationships/hyperlink" Id="rId20" Target="https://www.mos.ru/news/item/15119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2025-05-06T04:01:00Z</dcterms:created>
  <dcterms:modified xsi:type="dcterms:W3CDTF">2025-05-06T04:01:00Z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