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bb0afb79d553bf261c9b7c798f7236a924a648"/>
    <w:p>
      <w:pPr>
        <w:pStyle w:val="Heading3"/>
      </w:pPr>
      <w:r>
        <w:t xml:space="preserve">Жители столицы будут самостоятельно определять места для новых парковок</w:t>
      </w:r>
    </w:p>
    <w:p>
      <w:pPr>
        <w:pStyle w:val="FirstParagraph"/>
      </w:pPr>
      <w:r>
        <w:t xml:space="preserve">19.10.2018</w:t>
      </w:r>
    </w:p>
    <w:p>
      <w:pPr>
        <w:pStyle w:val="BodyText"/>
      </w:pPr>
      <w:r>
        <w:drawing>
          <wp:inline>
            <wp:extent cx="5334000" cy="34743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msk.mos.ru/www/upload/medialibrary/745/prostanovka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43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Москвы смогут предложить места для размещения парковочных мест по электронной почте, проинформировали 19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Прием заявок организовали сотрудники Департамента транспорта и развития дорожно-транспортной инфраструктуры.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регулярно получаем обращения о нехватке парковок от жителей центральных районов города. Поэтому создали электронную почту:</w:t>
      </w:r>
      <w:r>
        <w:t xml:space="preserve"> </w:t>
      </w:r>
      <w:hyperlink r:id="rId23">
        <w:r>
          <w:rPr>
            <w:rStyle w:val="Hyperlink"/>
          </w:rPr>
          <w:t xml:space="preserve">resident@mos.ru</w:t>
        </w:r>
      </w:hyperlink>
      <w:r>
        <w:t xml:space="preserve">. Сюда можно направить предложения по конкретным адресам, — пояснили в пресс-службе ведомства.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Обращения жителей будут анализировать специалисты, сообщили на официальном </w:t>
      </w:r>
      <w:hyperlink r:id="rId24">
        <w:r>
          <w:rPr>
            <w:rStyle w:val="Hyperlink"/>
          </w:rPr>
          <w:t xml:space="preserve">сайте</w:t>
        </w:r>
      </w:hyperlink>
      <w:r>
        <w:t xml:space="preserve"> 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http://zmsk.mos.ru/presscenter/news/detail/7645109.html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zmsk.mos.ru" TargetMode="External" /><Relationship Type="http://schemas.openxmlformats.org/officeDocument/2006/relationships/hyperlink" Id="rId25" Target="http://zmsk.mos.ru/presscenter/news/detail/7645109.html" TargetMode="External" /><Relationship Type="http://schemas.openxmlformats.org/officeDocument/2006/relationships/hyperlink" Id="rId24" Target="https://www.mos.ru/news/item/46697073/" TargetMode="External" /><Relationship Type="http://schemas.openxmlformats.org/officeDocument/2006/relationships/hyperlink" Id="rId23" Target="mailto:resident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zmsk.mos.ru" TargetMode="External" /><Relationship Type="http://schemas.openxmlformats.org/officeDocument/2006/relationships/hyperlink" Id="rId25" Target="http://zmsk.mos.ru/presscenter/news/detail/7645109.html" TargetMode="External" /><Relationship Type="http://schemas.openxmlformats.org/officeDocument/2006/relationships/hyperlink" Id="rId24" Target="https://www.mos.ru/news/item/46697073/" TargetMode="External" /><Relationship Type="http://schemas.openxmlformats.org/officeDocument/2006/relationships/hyperlink" Id="rId23" Target="mailto:resident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2025-07-24T11:29:49Z</dcterms:created>
  <dcterms:modified xsi:type="dcterms:W3CDTF">2025-07-24T11:29:49Z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